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8"/>
          <w:szCs w:val="28"/>
          <w:rtl w:val="0"/>
        </w:rPr>
        <w:t xml:space="preserve">KATHRYN LORETTA WINTERS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kwinters3693@gmail.com</w:t>
        <w:tab/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  <w:t xml:space="preserve">-</w:t>
        <w:tab/>
        <w:t xml:space="preserve">631-603-7447</w:t>
        <w:tab/>
        <w:tab/>
        <w:t xml:space="preserve">-</w:t>
        <w:tab/>
        <w:t xml:space="preserve">Long Island, New York</w:t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  <w:rtl w:val="0"/>
        </w:rPr>
        <w:t xml:space="preserve">kathrynlorettawinters.com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Profound Percussionist and Violinist with a love of Conducting and Music Direction. Demonstrating leadership as a principle musician and through logistical practices, ensuring high quality, smoothly run productions.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Percussion Performance</w:t>
        <w:tab/>
        <w:tab/>
        <w:tab/>
        <w:tab/>
        <w:t xml:space="preserve">-      Violin Performance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Music Librarian</w:t>
        <w:tab/>
        <w:tab/>
        <w:tab/>
        <w:tab/>
        <w:tab/>
        <w:t xml:space="preserve">-      Conducting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Music Theory</w:t>
        <w:tab/>
        <w:tab/>
        <w:tab/>
        <w:tab/>
        <w:tab/>
        <w:t xml:space="preserve">-      Logistics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Leadership</w:t>
        <w:tab/>
        <w:tab/>
        <w:tab/>
        <w:tab/>
        <w:tab/>
        <w:t xml:space="preserve">-      Music Direction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Stage Management</w:t>
        <w:tab/>
        <w:tab/>
        <w:tab/>
        <w:tab/>
        <w:t xml:space="preserve">-      Theatrical Carpentry</w:t>
      </w:r>
    </w:p>
    <w:p w:rsidR="00000000" w:rsidDel="00000000" w:rsidP="00000000" w:rsidRDefault="00000000" w:rsidRPr="00000000" w14:paraId="0000000D">
      <w:pPr>
        <w:ind w:left="0" w:firstLine="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High Point University - Department of Music - 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[08/2024 - Present]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  <w:rtl w:val="0"/>
        </w:rPr>
        <w:t xml:space="preserve">Position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  <w:rtl w:val="0"/>
        </w:rPr>
        <w:t xml:space="preserve">Director(s)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Orchestral Percussionist: 2025-present</w:t>
        <w:tab/>
        <w:tab/>
        <w:tab/>
        <w:tab/>
        <w:tab/>
        <w:tab/>
        <w:t xml:space="preserve">Dr. Brain Meixner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Theatrical Music Director/Pit Conductor Shadow: 2025</w:t>
        <w:tab/>
        <w:tab/>
        <w:tab/>
        <w:tab/>
        <w:t xml:space="preserve">Jaclyn Surso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Wind Ensemble Principal Percussionist: 2025-present</w:t>
        <w:tab/>
        <w:tab/>
        <w:tab/>
        <w:tab/>
        <w:tab/>
        <w:t xml:space="preserve">Dr. Brian Meixner</w:t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Music Theory &amp; Aural Skills Tutor: 2025-present</w:t>
        <w:tab/>
        <w:tab/>
        <w:tab/>
        <w:tab/>
        <w:tab/>
        <w:t xml:space="preserve">Dr. Craig Curty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Wind Ensemble Percussionist: 2024-present</w:t>
        <w:tab/>
        <w:tab/>
        <w:tab/>
        <w:tab/>
        <w:tab/>
        <w:tab/>
        <w:t xml:space="preserve">Dr. Brian Meixner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Percussion Ensemble: 2024-Present</w:t>
        <w:tab/>
        <w:tab/>
        <w:tab/>
        <w:tab/>
        <w:tab/>
        <w:tab/>
        <w:tab/>
        <w:t xml:space="preserve">Louis Raymond Kolker</w:t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Director of Instrumental Studies Personal Assistant: 2025</w:t>
        <w:tab/>
        <w:tab/>
        <w:tab/>
        <w:tab/>
        <w:t xml:space="preserve">Dr. Brian Meixner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Chamber Strings Concert Master: 2024-2025</w:t>
        <w:tab/>
        <w:tab/>
        <w:tab/>
        <w:tab/>
        <w:tab/>
        <w:t xml:space="preserve">Dr. Margaret Petty</w:t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Orchestral Violinist: 2024-2025</w:t>
        <w:tab/>
        <w:tab/>
        <w:tab/>
        <w:tab/>
        <w:tab/>
        <w:tab/>
        <w:tab/>
        <w:t xml:space="preserve">Dr. Brian Meixner</w:t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Choral Percussion Accompanist: 2024-2025</w:t>
        <w:tab/>
        <w:tab/>
        <w:tab/>
        <w:tab/>
        <w:tab/>
        <w:tab/>
        <w:t xml:space="preserve">Dr. Mark Foster</w:t>
        <w:tab/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Orchestral Librarian: 2024-2025</w:t>
        <w:tab/>
        <w:tab/>
        <w:tab/>
        <w:tab/>
        <w:tab/>
        <w:tab/>
        <w:tab/>
        <w:t xml:space="preserve">Dr. Brian Meixner</w:t>
        <w:tab/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u w:val="single"/>
          <w:rtl w:val="0"/>
        </w:rPr>
        <w:t xml:space="preserve">Notable Music Performances</w:t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2025 North Carolina Day of Percussion</w:t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High Point University Department of Theater and Dance - Fall Dance Concert: Metamorphosis</w:t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High Point University Department of Theater and Dance - A Christmas Carol</w:t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i w:val="1"/>
          <w:iCs w:val="1"/>
          <w:color w:val="666666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  <w:rtl w:val="0"/>
        </w:rPr>
        <w:t xml:space="preserve">Honors &amp; Awards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sz w:val="20"/>
          <w:szCs w:val="20"/>
          <w:u w:val="single"/>
          <w:rtl w:val="0"/>
        </w:rPr>
        <w:t xml:space="preserve">High Point University - GPA 3.9</w:t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2024 - Present  - Presidential Scholar</w:t>
      </w:r>
    </w:p>
    <w:p w:rsidR="00000000" w:rsidDel="00000000" w:rsidP="00000000" w:rsidRDefault="00000000" w:rsidRPr="00000000" w14:paraId="00000023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2024 - Present  - Creative Arts Fellow</w:t>
      </w:r>
    </w:p>
    <w:p w:rsidR="00000000" w:rsidDel="00000000" w:rsidP="00000000" w:rsidRDefault="00000000" w:rsidRPr="00000000" w14:paraId="00000024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4"/>
          <w:szCs w:val="24"/>
          <w:u w:val="single"/>
          <w:rtl w:val="0"/>
        </w:rPr>
        <w:t xml:space="preserve">Education</w:t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rtl w:val="0"/>
        </w:rPr>
        <w:t xml:space="preserve">B.A., Technical Theater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2024-2028</w:t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High Point University, High Point, North Carolina</w:t>
      </w:r>
    </w:p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rtl w:val="0"/>
        </w:rPr>
        <w:t xml:space="preserve">B.A., Music - Percussion Performance,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  <w:tab/>
        <w:tab/>
        <w:tab/>
        <w:tab/>
        <w:tab/>
        <w:t xml:space="preserve">2024-2028</w:t>
      </w:r>
    </w:p>
    <w:p w:rsidR="00000000" w:rsidDel="00000000" w:rsidP="00000000" w:rsidRDefault="00000000" w:rsidRPr="00000000" w14:paraId="00000029">
      <w:pPr>
        <w:ind w:firstLine="720"/>
        <w:jc w:val="left"/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rtl w:val="0"/>
        </w:rPr>
        <w:t xml:space="preserve">minor Business Administration</w:t>
      </w:r>
    </w:p>
    <w:p w:rsidR="00000000" w:rsidDel="00000000" w:rsidP="00000000" w:rsidRDefault="00000000" w:rsidRPr="00000000" w14:paraId="0000002A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High Point University, High Point, North Carolina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sz w:val="20"/>
          <w:szCs w:val="20"/>
          <w:rtl w:val="0"/>
        </w:rPr>
        <w:t xml:space="preserve">Shoreham-Wading River High School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ab/>
        <w:tab/>
        <w:tab/>
        <w:tab/>
        <w:tab/>
        <w:tab/>
        <w:t xml:space="preserve">2020-2024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Long Island, New York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